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90" w:rsidRPr="004A1590" w:rsidRDefault="004A1590" w:rsidP="004A1590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</w:rPr>
        <w:sectPr w:rsidR="004A1590" w:rsidRPr="004A1590" w:rsidSect="004A1590">
          <w:footerReference w:type="default" r:id="rId7"/>
          <w:pgSz w:w="11920" w:h="16850"/>
          <w:pgMar w:top="1640" w:right="920" w:bottom="1240" w:left="1480" w:header="0" w:footer="1056" w:gutter="0"/>
          <w:pgNumType w:start="1"/>
          <w:cols w:num="2" w:space="720" w:equalWidth="0">
            <w:col w:w="3350" w:space="2243"/>
            <w:col w:w="3927"/>
          </w:cols>
        </w:sectPr>
      </w:pPr>
    </w:p>
    <w:p w:rsidR="004A1590" w:rsidRDefault="004A1590" w:rsidP="004A1590">
      <w:pPr>
        <w:shd w:val="clear" w:color="auto" w:fill="FFFFFF"/>
        <w:tabs>
          <w:tab w:val="left" w:pos="40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4A1590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lastRenderedPageBreak/>
        <w:t>У</w:t>
      </w:r>
      <w:bookmarkStart w:id="0" w:name="_GoBack"/>
      <w:bookmarkEnd w:id="0"/>
      <w:r w:rsidRPr="004A1590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тверждено</w:t>
      </w:r>
    </w:p>
    <w:p w:rsidR="004A1590" w:rsidRPr="004A1590" w:rsidRDefault="004A1590" w:rsidP="004A1590">
      <w:pPr>
        <w:shd w:val="clear" w:color="auto" w:fill="FFFFFF"/>
        <w:tabs>
          <w:tab w:val="left" w:pos="40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4A1590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Директор школы</w:t>
      </w:r>
    </w:p>
    <w:p w:rsidR="004A1590" w:rsidRDefault="004A1590" w:rsidP="004A1590">
      <w:pPr>
        <w:shd w:val="clear" w:color="auto" w:fill="FFFFFF"/>
        <w:tabs>
          <w:tab w:val="left" w:pos="40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4A1590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_______Константинова О.В. </w:t>
      </w:r>
    </w:p>
    <w:p w:rsidR="00E20489" w:rsidRDefault="004A1590" w:rsidP="004A1590">
      <w:pPr>
        <w:shd w:val="clear" w:color="auto" w:fill="FFFFFF"/>
        <w:tabs>
          <w:tab w:val="left" w:pos="405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4A1590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приказ № ___от ___.20____г</w:t>
      </w:r>
    </w:p>
    <w:p w:rsidR="00E20489" w:rsidRDefault="00E20489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</w:p>
    <w:p w:rsidR="00E20489" w:rsidRDefault="00E20489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</w:p>
    <w:p w:rsidR="004A1590" w:rsidRDefault="004A1590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</w:p>
    <w:p w:rsidR="004A1590" w:rsidRDefault="004A1590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</w:p>
    <w:p w:rsidR="004A1590" w:rsidRDefault="004A1590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</w:p>
    <w:p w:rsidR="004A1590" w:rsidRDefault="004A1590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</w:p>
    <w:p w:rsidR="00E20489" w:rsidRPr="00E20489" w:rsidRDefault="00E20489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2D1B"/>
          <w:sz w:val="28"/>
          <w:szCs w:val="28"/>
          <w:lang w:eastAsia="ru-RU"/>
        </w:rPr>
      </w:pPr>
      <w:r w:rsidRPr="00E20489">
        <w:rPr>
          <w:rFonts w:ascii="Times New Roman" w:eastAsia="Times New Roman" w:hAnsi="Times New Roman" w:cs="Times New Roman"/>
          <w:b/>
          <w:color w:val="362D1B"/>
          <w:sz w:val="28"/>
          <w:szCs w:val="28"/>
          <w:lang w:eastAsia="ru-RU"/>
        </w:rPr>
        <w:t>ПОЛОЖЕНИЕ</w:t>
      </w:r>
    </w:p>
    <w:p w:rsidR="00E20489" w:rsidRPr="00E20489" w:rsidRDefault="00E20489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2D1B"/>
          <w:sz w:val="28"/>
          <w:szCs w:val="28"/>
          <w:lang w:eastAsia="ru-RU"/>
        </w:rPr>
      </w:pPr>
      <w:r w:rsidRPr="00E20489">
        <w:rPr>
          <w:rFonts w:ascii="Times New Roman" w:eastAsia="Times New Roman" w:hAnsi="Times New Roman" w:cs="Times New Roman"/>
          <w:b/>
          <w:color w:val="362D1B"/>
          <w:sz w:val="28"/>
          <w:szCs w:val="28"/>
          <w:lang w:eastAsia="ru-RU"/>
        </w:rPr>
        <w:t>о комиссии МКОУ «Карломарксовская СОШ» по соблюдению</w:t>
      </w:r>
    </w:p>
    <w:p w:rsidR="00E20489" w:rsidRPr="00E20489" w:rsidRDefault="00E20489" w:rsidP="00E20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2D1B"/>
          <w:sz w:val="28"/>
          <w:szCs w:val="28"/>
          <w:lang w:eastAsia="ru-RU"/>
        </w:rPr>
      </w:pPr>
      <w:r w:rsidRPr="00E20489">
        <w:rPr>
          <w:rFonts w:ascii="Times New Roman" w:eastAsia="Times New Roman" w:hAnsi="Times New Roman" w:cs="Times New Roman"/>
          <w:b/>
          <w:color w:val="362D1B"/>
          <w:sz w:val="28"/>
          <w:szCs w:val="28"/>
          <w:lang w:eastAsia="ru-RU"/>
        </w:rPr>
        <w:t> требований к служебному поведению работников школы и урегулированию конфликта интересов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 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1.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Настоящим Положением определяется порядок формирования и деятельности комиссии М</w:t>
      </w:r>
      <w:r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К</w:t>
      </w: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«Карломарксовская СОШ»</w:t>
      </w: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 по соблюдению требований к служебному поведению работников школы и урегулированию конфликта интересов (далее - комиссии), образуемых в образовательных организациях муниципального образования </w:t>
      </w:r>
      <w:r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Кизлярский</w:t>
      </w: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район в соответствии с Федеральным законом от 25 декабря 2008 года № 273-ФЗ «О противодействии коррупции», Указом Президента Российской Федерации от 1 июля 2010 года № 821 «О комиссиях по</w:t>
      </w:r>
      <w:proofErr w:type="gramEnd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соблюдению требований к служебному поведению федеральных государственных служащих и урегулированию конфликта интересов», постановлением главы администрации (губернатора) Краснодарского края от 19 июня 2012 года № 716 «Об утверждении порядка образования комиссии органа местного самоуправления, аппарата избирательной комиссии муниципального образования Краснодарского края по соблюдению требований к служебному поведению муниципальных служащих и урегулированию конфликта интересов».</w:t>
      </w:r>
      <w:proofErr w:type="gramEnd"/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2. Комиссия образуются правовым актом М</w:t>
      </w:r>
      <w:r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К</w:t>
      </w: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«Карломарксовская СОШ»</w:t>
      </w: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 Указанным актом утверждаются состав комиссии и порядок ее работы.  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Комиссия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и иными нормативными правовыми актами Краснодарского края, настоящим Положением.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3. Основной задачей комиссии является содействие органам местного самоуправления муниципального образования </w:t>
      </w:r>
      <w:r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Кизлярский</w:t>
      </w: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район: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1) в обеспечении соблюдения работниками школы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2) в осуществлении в образовательной организации мер по предупреждению коррупции.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4. Комиссия рассматривают вопросы, связанные с соблюдением требований к служебному поведению и (или) требований об урегулировании конфликта интересов в отношении работников школы.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5. В состав комиссии входят председатель комиссии, его заместитель, назначаемый руководителем образовательной организации из числа членов комиссии,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6. В состав комиссии входят: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 заместитель руководителя образовательной организации (председатель комиссии), должностное лицо из работников школы, ответственное за работу по профилактике коррупционных и иных </w:t>
      </w: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lastRenderedPageBreak/>
        <w:t>правонарушений, должностное лицо кадровой службы  образовательной организации (секретарь комиссии), председатель ПК школы, работники школы из различных структурных подразделений;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7. Руководитель образовательной организации может принять решение о включении в состав комиссии: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а) представителя управляющего совета, образованного при образовательной организации;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б) представителя общественной организации ветеранов педагогического труда.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8. Лица, указанные в пункте 7 настоящего Положения, включаются в состав комиссии в установленном порядке по согласованию с управляющим советом, общественной организацией ветеранов, действующей в установленном порядке в органе местного самоуправления, на основании запроса руководителя образовательной организации. Согласование осуществляется в 10-дневный срок со дня получения запроса.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9. Число членов комиссии должно быть не меньше пяти человек.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11. В заседаниях комиссии с правом совещательного голоса участвуют: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а) непосредственный руководитель работника школы,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б) другие работники школы, которые могут дать пояснения по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вопросам</w:t>
      </w:r>
      <w:proofErr w:type="gramEnd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рассматриваемым комиссией; представители заинтересованных организаций;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представитель работника  школы,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работника школы, в отношении которого комиссией рассматривается этот вопрос, или любого члена комиссии.</w:t>
      </w:r>
      <w:proofErr w:type="gramEnd"/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12. Заседание комиссии считается правомочным, если на нем присутствует не менее двух третей от общего числа членов комиссии. 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14. Основаниями для проведения заседания комиссии являются: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а) представление руководителя образовательной о несоблюдении работником школы  требований к служебному поведению и (или) требований об урегулировании конфликта интересов;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б) поступившее в подразделение кадровой службы образовательной организации либо должностному лицу образовательной организации, ответственному за работу по профилактике коррупционных и иных правонарушений, в порядке, установленном нормативным правовым актом образовательной организации письменное обращение родителей обучающихся (или лиц их замещающих), членов трудового коллектива школы о коррупционных действиях и конфликтных ситуациях работников школы при выполнении ими должностных (служебных) обязанностей.</w:t>
      </w:r>
      <w:proofErr w:type="gramEnd"/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в) представление руководителя образовательной организации или любого члена комиссии, касающееся обеспечения соблюдения работником школы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г) представление  руководителя образовательной организации материалов проверки, свидетельствующих о представлении работником школы недостоверных или неполных сведений, предусмотренных частью 1 статьи 3 Федерального закона от 3 декабря 2012 года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</w:t>
      </w:r>
      <w:proofErr w:type="gramEnd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доходам").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lastRenderedPageBreak/>
        <w:t>Письменное обращение гражданина по вопросу, указанному в абзаце втором подпункта "б" настоящего пункта рассматривается комиссией в течение семи дней со дня поступления указанного обращения.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проверок по фактам нарушения служебной дисциплины.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16. Председатель комиссии при поступлении к нему в порядке, предусмотренном нормативным правовым актом образовательной организации, информации, содержащей основания для проведения заседания комиссии: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б) организует ознакомление работника школы,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кадровой службы образовательной организации либо должностному лицу образовательной организации, ответственному за работу по профилактике коррупционных и иных правонарушений, и с</w:t>
      </w:r>
      <w:proofErr w:type="gramEnd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результатами ее проверки;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в) рассматривает ходатайства о приглашении на заседание комиссии лиц, указанных в подпункте "б" пункта 11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17. Заседание комиссии проводится в присутствии работника школы в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отношении</w:t>
      </w:r>
      <w:proofErr w:type="gramEnd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работника школы о рассмотрении указанного вопроса без его участия заседание комиссии проводится в его отсутствие. В случае неявки работника школы или его представителя на заседание комиссии при отсутствии письменной просьбы работника школы о рассмотрении указанного вопроса без его участия рассмотрение вопроса откладывается. В случае вторичной неявки работника школы или его представителя без уважительных причин комиссия может принять решение о рассмотрении указанного вопроса в отсутствие работника школы. 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18. На заседании комиссии заслушиваются пояснения работника школы (с его согласия) и иных лиц, рассматриваются материалы по существу предъявляемых работника школы  претензий, а также дополнительные материалы.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19.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20. По итогам рассмотрения вопроса, указанного в абзаце втором подпункта "а" пункта 14 настоящего Положения, комиссия принимает одно из следующих решений: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21. По итогам рассмотрения вопроса, указанного в  подпункте "а" пункта 14 настоящего Положения, комиссия принимает одно из следующих решений: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а) установить, что работник школы соблюдал требования к служебному поведению и (или) требования об урегулировании конфликта интересов;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б) установить, что работник школы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образовательной организации указать работника школы на недопустимость нарушения требований к служебному поведению и (или) требований об урегулировании конфликта интересов либо применить к работнику школы конкретную меру ответственности. 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22.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По итогам рассмотрения вопроса, указанного в подпункте "в" пункта 14 настоящего Положения, комиссия принимает одно из следующих решений, о котором направляет гражданину письменное уведомление в течение одного рабочего дня и уведомляет его устно в течение трех рабочих дней:</w:t>
      </w:r>
      <w:proofErr w:type="gramEnd"/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lastRenderedPageBreak/>
        <w:t>а)  работник обеспечил соблюдение  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 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б)  работник не обеспечил соблюдение  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24. По итогам рассмотрения вопроса, указанного в подпункте "г" пункта 14 настоящего Положения, комиссия принимает одно из следующих решений: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а) признать, что сведения, представленные работником школы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б) признать, что сведения, представленные работником школы в соответствии с частью 1 статьи 3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25. По итогам рассмотрения вопросов, предусмотренных подпунктами "а", "б", "г" пункта 14 настоящего Положения, при наличии к тому оснований комиссия может принять иное решение, чем предусмотрено пунктами 20 - 24 настоящего Положения. Основания и мотивы принятия такого решения должны быть отражены в протоколе заседания комиссии.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26. По итогам рассмотрения вопроса, предусмотренного подпунктом "в" пункта 14 настоящего Положения, комиссия принимает соответствующее решение.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27. Для исполнения решений комиссии могут быть подготовлены проекты нормативных правовых актов органов местного самоуправления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28. Решения комиссии по вопросам, указанным в пункте 14 настоящего Положения, принимаются тайным голосованием (если комиссия не примет иного решения) простым большинством голосов присутствующих на заседании членов комиссии.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29.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 подпункте "б" пункта 14 настоящего Положения, для руководителя органа местного самоуправления носят рекомендательный характер. Решение, принимаемое по итогам рассмотрения вопроса, указанного в  подпункте "б" пункта 14 настоящего Положения, носит обязательный характер.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30. В протоколе заседания комиссии указываются: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б) формулировка каждого из рассматриваемых на заседании комиссии вопросов с указанием фамилии, имени, отчества, должности работника школы,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в) предъявляемые к работнику школы претензии, материалы, на которых они основываются;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г) содержание пояснений работника школы и других лиц по существу предъявляемых претензий;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д) фамилии, имена, отчества выступивших на заседании лиц и краткое изложение их выступлений;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е) источник информации, содержащей основания для проведения заседания комиссии, дата поступления информации в орган местного самоуправления;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ж) другие сведения;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з) результаты голосования;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и) решение и обоснование его принятия.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lastRenderedPageBreak/>
        <w:t>31.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работник школы.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32. Копии протокола заседания комиссии в 3-дневный срок со дня заседания направляются руководителю образовательной организации, полностью или в виде выписок из него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–р</w:t>
      </w:r>
      <w:proofErr w:type="gramEnd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аботнику школы, а также по решению комиссии - иным заинтересованным лицам.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33. Руководитель образовательной организации обязан рассмотреть протокол заседания комиссии и вправе учесть в пределах своей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компетенции</w:t>
      </w:r>
      <w:proofErr w:type="gramEnd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 содержащиеся в нем рекомендации при принятии решения о применении к работнику школы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образовательной организации в письменной форме уведомляет комиссию в месячный срок со дня поступления к нему протокола заседания комиссии. Решение руководителя образовательной организации оглашается на ближайшем заседании комиссии и принимается к сведению без обсуждения.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34. В случае установления комиссией признаков дисциплинарного проступка в действиях (бездействии) работника школы  информация об этом представляется руководителю образовательной организации для решения вопроса о применении к работнику школы мер ответственности, предусмотренных нормативными правовыми актами Российской Федерации и нормативными правовыми актами Краснодарского края.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35.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В случае установления комиссией факта совершения работником школы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36. Копия протокола заседания комиссии или выписка из него приобщается к личному делу работника школы,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 xml:space="preserve">37. </w:t>
      </w:r>
      <w:proofErr w:type="gramStart"/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подразделением кадровой службы органа местного самоуправления либо должностным лицом кадровой службы образовательной организации, ответственным за работу по профилактике коррупционных и иных правонарушений.</w:t>
      </w:r>
      <w:proofErr w:type="gramEnd"/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 </w:t>
      </w:r>
    </w:p>
    <w:p w:rsidR="00E20489" w:rsidRPr="00E20489" w:rsidRDefault="00E20489" w:rsidP="00E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</w:pPr>
      <w:r w:rsidRPr="00E20489">
        <w:rPr>
          <w:rFonts w:ascii="Times New Roman" w:eastAsia="Times New Roman" w:hAnsi="Times New Roman" w:cs="Times New Roman"/>
          <w:color w:val="362D1B"/>
          <w:sz w:val="24"/>
          <w:szCs w:val="24"/>
          <w:lang w:eastAsia="ru-RU"/>
        </w:rPr>
        <w:t> </w:t>
      </w:r>
    </w:p>
    <w:p w:rsidR="00F16217" w:rsidRPr="00E20489" w:rsidRDefault="00F16217">
      <w:pPr>
        <w:rPr>
          <w:rFonts w:ascii="Times New Roman" w:hAnsi="Times New Roman" w:cs="Times New Roman"/>
          <w:sz w:val="24"/>
          <w:szCs w:val="24"/>
        </w:rPr>
      </w:pPr>
    </w:p>
    <w:sectPr w:rsidR="00F16217" w:rsidRPr="00E20489" w:rsidSect="00E2048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590" w:rsidRDefault="004A1590" w:rsidP="004A1590">
      <w:pPr>
        <w:spacing w:after="0" w:line="240" w:lineRule="auto"/>
      </w:pPr>
      <w:r>
        <w:separator/>
      </w:r>
    </w:p>
  </w:endnote>
  <w:endnote w:type="continuationSeparator" w:id="0">
    <w:p w:rsidR="004A1590" w:rsidRDefault="004A1590" w:rsidP="004A1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590" w:rsidRDefault="004A1590">
    <w:pPr>
      <w:pStyle w:val="a7"/>
      <w:spacing w:line="14" w:lineRule="auto"/>
      <w:rPr>
        <w:sz w:val="20"/>
      </w:rPr>
    </w:pPr>
    <w:r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05.85pt;margin-top:778.25pt;width:13pt;height:15.3pt;z-index:-251657216;mso-position-horizontal-relative:page;mso-position-vertical-relative:page" filled="f" stroked="f">
          <v:textbox style="mso-next-textbox:#docshape1" inset="0,0,0,0">
            <w:txbxContent>
              <w:p w:rsidR="004A1590" w:rsidRDefault="004A1590">
                <w:pPr>
                  <w:pStyle w:val="a7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590" w:rsidRDefault="004A1590" w:rsidP="004A1590">
      <w:pPr>
        <w:spacing w:after="0" w:line="240" w:lineRule="auto"/>
      </w:pPr>
      <w:r>
        <w:separator/>
      </w:r>
    </w:p>
  </w:footnote>
  <w:footnote w:type="continuationSeparator" w:id="0">
    <w:p w:rsidR="004A1590" w:rsidRDefault="004A1590" w:rsidP="004A15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89"/>
    <w:rsid w:val="004A1590"/>
    <w:rsid w:val="00E20489"/>
    <w:rsid w:val="00F1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590"/>
  </w:style>
  <w:style w:type="paragraph" w:styleId="a5">
    <w:name w:val="footer"/>
    <w:basedOn w:val="a"/>
    <w:link w:val="a6"/>
    <w:uiPriority w:val="99"/>
    <w:unhideWhenUsed/>
    <w:rsid w:val="004A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590"/>
  </w:style>
  <w:style w:type="paragraph" w:styleId="a7">
    <w:name w:val="Body Text"/>
    <w:basedOn w:val="a"/>
    <w:link w:val="a8"/>
    <w:uiPriority w:val="99"/>
    <w:unhideWhenUsed/>
    <w:rsid w:val="004A159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A15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590"/>
  </w:style>
  <w:style w:type="paragraph" w:styleId="a5">
    <w:name w:val="footer"/>
    <w:basedOn w:val="a"/>
    <w:link w:val="a6"/>
    <w:uiPriority w:val="99"/>
    <w:unhideWhenUsed/>
    <w:rsid w:val="004A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590"/>
  </w:style>
  <w:style w:type="paragraph" w:styleId="a7">
    <w:name w:val="Body Text"/>
    <w:basedOn w:val="a"/>
    <w:link w:val="a8"/>
    <w:uiPriority w:val="99"/>
    <w:unhideWhenUsed/>
    <w:rsid w:val="004A159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A1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2584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SCHOOL</cp:lastModifiedBy>
  <cp:revision>3</cp:revision>
  <cp:lastPrinted>2023-02-28T07:43:00Z</cp:lastPrinted>
  <dcterms:created xsi:type="dcterms:W3CDTF">2023-02-27T17:43:00Z</dcterms:created>
  <dcterms:modified xsi:type="dcterms:W3CDTF">2023-02-28T07:43:00Z</dcterms:modified>
</cp:coreProperties>
</file>